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37" w:rsidRPr="00021437" w:rsidRDefault="00021437" w:rsidP="00021437">
      <w:pPr>
        <w:spacing w:line="380" w:lineRule="exact"/>
        <w:rPr>
          <w:b/>
          <w:bCs/>
          <w:sz w:val="22"/>
        </w:rPr>
      </w:pPr>
      <w:r w:rsidRPr="00021437">
        <w:rPr>
          <w:rFonts w:hint="eastAsia"/>
          <w:b/>
          <w:bCs/>
          <w:sz w:val="22"/>
        </w:rPr>
        <w:t>〇</w:t>
      </w:r>
      <w:r w:rsidRPr="00021437">
        <w:rPr>
          <w:rFonts w:ascii="Arial" w:hAnsi="Arial" w:cs="Arial"/>
          <w:b/>
          <w:color w:val="000000"/>
          <w:sz w:val="22"/>
          <w:shd w:val="clear" w:color="auto" w:fill="FFFFFF"/>
        </w:rPr>
        <w:t>建築基準法施行令</w:t>
      </w:r>
    </w:p>
    <w:p w:rsidR="00021437" w:rsidRPr="00021437" w:rsidRDefault="00021437" w:rsidP="00021437">
      <w:pPr>
        <w:spacing w:line="380" w:lineRule="exact"/>
        <w:rPr>
          <w:b/>
          <w:bCs/>
        </w:rPr>
      </w:pPr>
      <w:r w:rsidRPr="00021437">
        <w:rPr>
          <w:rFonts w:hint="eastAsia"/>
          <w:b/>
          <w:bCs/>
        </w:rPr>
        <w:t>（第一種低層住居専用地域内に建築することができる兼用住宅）</w:t>
      </w:r>
    </w:p>
    <w:p w:rsidR="00021437" w:rsidRPr="00021437" w:rsidRDefault="00021437" w:rsidP="00021437">
      <w:pPr>
        <w:spacing w:line="380" w:lineRule="exact"/>
        <w:rPr>
          <w:rFonts w:hint="eastAsia"/>
        </w:rPr>
      </w:pPr>
      <w:r w:rsidRPr="00021437">
        <w:rPr>
          <w:b/>
          <w:bCs/>
        </w:rPr>
        <w:t>第百三十条の三</w:t>
      </w:r>
      <w:r w:rsidRPr="00021437">
        <w:rPr>
          <w:rFonts w:hint="eastAsia"/>
        </w:rPr>
        <w:t xml:space="preserve">　法別表第二（い）項第二号（法第八十七条第二項又は第三項において法第四十八条第一項の規定を準用する場合を含む。）の規定により政令で定める住宅は、延べ面積の二分の一以上を居住の用に供し、かつ、次の各号のいずれかに掲げる用途を兼ねるもの（これらの用途に供する部分の床面積の合計が五十平方メートルを超えるものを除く。）とする。</w:t>
      </w:r>
    </w:p>
    <w:p w:rsidR="00021437" w:rsidRPr="00021437" w:rsidRDefault="00021437" w:rsidP="00021437">
      <w:pPr>
        <w:spacing w:line="380" w:lineRule="exact"/>
        <w:ind w:left="198" w:hangingChars="100" w:hanging="198"/>
        <w:rPr>
          <w:rFonts w:hint="eastAsia"/>
        </w:rPr>
      </w:pPr>
      <w:r w:rsidRPr="00021437">
        <w:rPr>
          <w:b/>
          <w:bCs/>
        </w:rPr>
        <w:t>一</w:t>
      </w:r>
      <w:r w:rsidRPr="00021437">
        <w:rPr>
          <w:rFonts w:hint="eastAsia"/>
        </w:rPr>
        <w:t xml:space="preserve">　事務所（汚物運搬用自動車、危険物運搬用自動車その他これらに類する自動車で国土交通大臣の指定するもののための駐車施設を同一敷地内に設けて業務を運営するものを除く。）</w:t>
      </w:r>
    </w:p>
    <w:p w:rsidR="00021437" w:rsidRPr="00021437" w:rsidRDefault="00021437" w:rsidP="00021437">
      <w:pPr>
        <w:spacing w:line="380" w:lineRule="exact"/>
        <w:rPr>
          <w:rFonts w:hint="eastAsia"/>
        </w:rPr>
      </w:pPr>
      <w:r w:rsidRPr="00021437">
        <w:rPr>
          <w:b/>
          <w:bCs/>
        </w:rPr>
        <w:t>二</w:t>
      </w:r>
      <w:r w:rsidRPr="00021437">
        <w:rPr>
          <w:rFonts w:hint="eastAsia"/>
        </w:rPr>
        <w:t xml:space="preserve">　日用品の販売を主たる目的とする店舗又は食堂若しくは喫茶店</w:t>
      </w:r>
    </w:p>
    <w:p w:rsidR="00021437" w:rsidRPr="00021437" w:rsidRDefault="00021437" w:rsidP="00021437">
      <w:pPr>
        <w:spacing w:line="380" w:lineRule="exact"/>
        <w:ind w:left="198" w:hangingChars="100" w:hanging="198"/>
        <w:rPr>
          <w:rFonts w:hint="eastAsia"/>
        </w:rPr>
      </w:pPr>
      <w:r w:rsidRPr="00021437">
        <w:rPr>
          <w:b/>
          <w:bCs/>
        </w:rPr>
        <w:t>三</w:t>
      </w:r>
      <w:r w:rsidRPr="00021437">
        <w:rPr>
          <w:rFonts w:hint="eastAsia"/>
        </w:rPr>
        <w:t xml:space="preserve">　理髪店、美容院、クリーニング取次店、質屋、貸衣装屋、貸本屋その他これらに類するサービス業を営む店舗</w:t>
      </w:r>
    </w:p>
    <w:p w:rsidR="00021437" w:rsidRPr="00021437" w:rsidRDefault="00021437" w:rsidP="00021437">
      <w:pPr>
        <w:spacing w:line="380" w:lineRule="exact"/>
        <w:ind w:left="198" w:hangingChars="100" w:hanging="198"/>
        <w:rPr>
          <w:rFonts w:hint="eastAsia"/>
        </w:rPr>
      </w:pPr>
      <w:r w:rsidRPr="00021437">
        <w:rPr>
          <w:b/>
          <w:bCs/>
        </w:rPr>
        <w:t>四</w:t>
      </w:r>
      <w:r w:rsidRPr="00021437">
        <w:rPr>
          <w:rFonts w:hint="eastAsia"/>
        </w:rPr>
        <w:t xml:space="preserve">　洋服店、畳屋、建具屋、自転車店、家庭電気器具店その他これらに類するサービス業を営む店舗（原動機を使用する場合にあ</w:t>
      </w:r>
      <w:r>
        <w:rPr>
          <w:rFonts w:hint="eastAsia"/>
        </w:rPr>
        <w:t>っ</w:t>
      </w:r>
      <w:r w:rsidRPr="00021437">
        <w:rPr>
          <w:rFonts w:hint="eastAsia"/>
        </w:rPr>
        <w:t>ては、その出力の合計が〇・七五キロワット以下のものに限る。）</w:t>
      </w:r>
    </w:p>
    <w:p w:rsidR="00021437" w:rsidRPr="00021437" w:rsidRDefault="00021437" w:rsidP="00021437">
      <w:pPr>
        <w:spacing w:line="380" w:lineRule="exact"/>
        <w:ind w:left="198" w:hangingChars="100" w:hanging="198"/>
        <w:rPr>
          <w:rFonts w:hint="eastAsia"/>
        </w:rPr>
      </w:pPr>
      <w:r w:rsidRPr="00021437">
        <w:rPr>
          <w:b/>
          <w:bCs/>
        </w:rPr>
        <w:t>五</w:t>
      </w:r>
      <w:r w:rsidRPr="00021437">
        <w:rPr>
          <w:rFonts w:hint="eastAsia"/>
        </w:rPr>
        <w:t xml:space="preserve">　自家販売のために食品製造業（食品加工業を含む。以下同じ。）を営むパン屋、米屋、豆腐屋、菓子屋その他これらに類するもの（原動機を使用する場合にあ</w:t>
      </w:r>
      <w:r w:rsidR="00BA2625">
        <w:rPr>
          <w:rFonts w:hint="eastAsia"/>
        </w:rPr>
        <w:t>っ</w:t>
      </w:r>
      <w:r w:rsidRPr="00021437">
        <w:rPr>
          <w:rFonts w:hint="eastAsia"/>
        </w:rPr>
        <w:t>ては、その出力の合計が〇・七五キロワット以下のものに限る。）</w:t>
      </w:r>
    </w:p>
    <w:p w:rsidR="00021437" w:rsidRPr="00021437" w:rsidRDefault="00021437" w:rsidP="00021437">
      <w:pPr>
        <w:spacing w:line="380" w:lineRule="exact"/>
        <w:rPr>
          <w:rFonts w:hint="eastAsia"/>
        </w:rPr>
      </w:pPr>
      <w:r w:rsidRPr="00021437">
        <w:rPr>
          <w:b/>
          <w:bCs/>
        </w:rPr>
        <w:t>六</w:t>
      </w:r>
      <w:r w:rsidRPr="00021437">
        <w:rPr>
          <w:rFonts w:hint="eastAsia"/>
        </w:rPr>
        <w:t xml:space="preserve">　学習塾、華道教室、囲碁教室その他これらに類する施設</w:t>
      </w:r>
    </w:p>
    <w:p w:rsidR="00021437" w:rsidRPr="00021437" w:rsidRDefault="00021437" w:rsidP="00021437">
      <w:pPr>
        <w:spacing w:line="380" w:lineRule="exact"/>
        <w:ind w:left="198" w:hangingChars="100" w:hanging="198"/>
        <w:rPr>
          <w:rFonts w:hint="eastAsia"/>
        </w:rPr>
      </w:pPr>
      <w:r w:rsidRPr="00021437">
        <w:rPr>
          <w:b/>
          <w:bCs/>
        </w:rPr>
        <w:t>七</w:t>
      </w:r>
      <w:r w:rsidRPr="00021437">
        <w:rPr>
          <w:rFonts w:hint="eastAsia"/>
        </w:rPr>
        <w:t xml:space="preserve">　美術品又は工芸品を製作するためのアトリエ又は工房（原動機を使用する場合にあ</w:t>
      </w:r>
      <w:r>
        <w:rPr>
          <w:rFonts w:hint="eastAsia"/>
        </w:rPr>
        <w:t>っ</w:t>
      </w:r>
      <w:r w:rsidRPr="00021437">
        <w:rPr>
          <w:rFonts w:hint="eastAsia"/>
        </w:rPr>
        <w:t>ては、その出力の合計が〇・七五キロワット以下のものに限る。）</w:t>
      </w:r>
    </w:p>
    <w:p w:rsidR="00656CE7" w:rsidRDefault="00656CE7" w:rsidP="00021437">
      <w:pPr>
        <w:spacing w:line="380" w:lineRule="exact"/>
      </w:pPr>
    </w:p>
    <w:p w:rsidR="00021437" w:rsidRPr="00021437" w:rsidRDefault="00021437" w:rsidP="00021437">
      <w:pPr>
        <w:spacing w:line="380" w:lineRule="exact"/>
        <w:rPr>
          <w:rFonts w:asciiTheme="minorEastAsia" w:hAnsiTheme="minorEastAsia"/>
          <w:b/>
          <w:sz w:val="22"/>
        </w:rPr>
      </w:pPr>
      <w:r w:rsidRPr="00021437">
        <w:rPr>
          <w:rFonts w:asciiTheme="minorEastAsia" w:hAnsiTheme="minorEastAsia" w:hint="eastAsia"/>
          <w:b/>
          <w:sz w:val="22"/>
        </w:rPr>
        <w:t>〇建築基準法</w:t>
      </w:r>
    </w:p>
    <w:p w:rsidR="00021437" w:rsidRPr="00021437" w:rsidRDefault="00021437" w:rsidP="00021437">
      <w:pPr>
        <w:spacing w:line="380" w:lineRule="exact"/>
        <w:rPr>
          <w:b/>
          <w:bCs/>
        </w:rPr>
      </w:pPr>
      <w:r w:rsidRPr="00021437">
        <w:rPr>
          <w:rFonts w:asciiTheme="minorEastAsia" w:hAnsiTheme="minorEastAsia" w:hint="eastAsia"/>
          <w:b/>
          <w:bCs/>
        </w:rPr>
        <w:t>別表第二　用途地域等内の建築物</w:t>
      </w:r>
      <w:r w:rsidRPr="00021437">
        <w:rPr>
          <w:rFonts w:hint="eastAsia"/>
          <w:b/>
          <w:bCs/>
        </w:rPr>
        <w:t>の制限（第二十七条、第四十八条、第六十八条の三関係）</w:t>
      </w:r>
    </w:p>
    <w:tbl>
      <w:tblPr>
        <w:tblW w:w="0" w:type="auto"/>
        <w:tblInd w:w="240" w:type="dxa"/>
        <w:tblCellMar>
          <w:left w:w="0" w:type="dxa"/>
          <w:right w:w="0" w:type="dxa"/>
        </w:tblCellMar>
        <w:tblLook w:val="04A0" w:firstRow="1" w:lastRow="0" w:firstColumn="1" w:lastColumn="0" w:noHBand="0" w:noVBand="1"/>
      </w:tblPr>
      <w:tblGrid>
        <w:gridCol w:w="845"/>
        <w:gridCol w:w="1882"/>
        <w:gridCol w:w="6087"/>
      </w:tblGrid>
      <w:tr w:rsidR="00021437" w:rsidRPr="00021437" w:rsidTr="00BA262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021437" w:rsidRPr="00021437" w:rsidRDefault="00021437" w:rsidP="00021437">
            <w:pPr>
              <w:spacing w:line="380" w:lineRule="exact"/>
              <w:rPr>
                <w:rFonts w:hint="eastAsia"/>
              </w:rPr>
            </w:pPr>
            <w:r w:rsidRPr="00021437">
              <w:rPr>
                <w:rFonts w:hint="eastAsia"/>
              </w:rPr>
              <w:t>（い）</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021437" w:rsidRPr="00021437" w:rsidRDefault="00021437" w:rsidP="00021437">
            <w:pPr>
              <w:spacing w:line="380" w:lineRule="exact"/>
              <w:rPr>
                <w:rFonts w:hint="eastAsia"/>
              </w:rPr>
            </w:pPr>
            <w:r w:rsidRPr="00021437">
              <w:rPr>
                <w:rFonts w:hint="eastAsia"/>
              </w:rPr>
              <w:t>第一種低層住居専用地域内に建築することができる建築物</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021437" w:rsidRPr="00021437" w:rsidRDefault="00021437" w:rsidP="00021437">
            <w:pPr>
              <w:spacing w:line="380" w:lineRule="exact"/>
              <w:rPr>
                <w:rFonts w:hint="eastAsia"/>
              </w:rPr>
            </w:pPr>
            <w:r w:rsidRPr="00021437">
              <w:rPr>
                <w:rFonts w:hint="eastAsia"/>
              </w:rPr>
              <w:t>一　住宅</w:t>
            </w:r>
            <w:r w:rsidRPr="00021437">
              <w:rPr>
                <w:rFonts w:hint="eastAsia"/>
              </w:rPr>
              <w:br/>
              <w:t>二　住宅で事務所、店舗その他これらに類する用途を兼ねるもののうち政令で定めるもの</w:t>
            </w:r>
            <w:r w:rsidRPr="00021437">
              <w:rPr>
                <w:rFonts w:hint="eastAsia"/>
              </w:rPr>
              <w:br/>
              <w:t>三　共同住宅、寄宿舎又は下宿</w:t>
            </w:r>
            <w:r w:rsidRPr="00021437">
              <w:rPr>
                <w:rFonts w:hint="eastAsia"/>
              </w:rPr>
              <w:br/>
              <w:t>四　学校（大学、高等専門学校、専修学校及び各種学校を除く。）、図書館その他これらに類するもの</w:t>
            </w:r>
            <w:r w:rsidRPr="00021437">
              <w:rPr>
                <w:rFonts w:hint="eastAsia"/>
              </w:rPr>
              <w:br/>
              <w:t>五　神社、寺院、教会その他これらに類するもの</w:t>
            </w:r>
            <w:r w:rsidRPr="00021437">
              <w:rPr>
                <w:rFonts w:hint="eastAsia"/>
              </w:rPr>
              <w:br/>
              <w:t>六　老人ホーム、保育所、福祉ホームその他これらに類するもの</w:t>
            </w:r>
            <w:r w:rsidRPr="00021437">
              <w:rPr>
                <w:rFonts w:hint="eastAsia"/>
              </w:rPr>
              <w:br/>
              <w:t>七　公衆浴場（風俗営業等の規制及</w:t>
            </w:r>
            <w:bookmarkStart w:id="0" w:name="_GoBack"/>
            <w:bookmarkEnd w:id="0"/>
            <w:r w:rsidRPr="00021437">
              <w:rPr>
                <w:rFonts w:hint="eastAsia"/>
              </w:rPr>
              <w:t>び業務の適正化等に関する法律（昭和二十三年法律第百二十二号）第二条第六項第一号に該当する営業（以下この表において「個室付浴場業」という。）に係るものを除く。）</w:t>
            </w:r>
            <w:r w:rsidRPr="00021437">
              <w:rPr>
                <w:rFonts w:hint="eastAsia"/>
              </w:rPr>
              <w:br/>
              <w:t>八　診療所</w:t>
            </w:r>
            <w:r w:rsidRPr="00021437">
              <w:rPr>
                <w:rFonts w:hint="eastAsia"/>
              </w:rPr>
              <w:br/>
              <w:t>九　巡査派出所、公衆電話所その他これらに類する政令で定める公益上必要な建築物</w:t>
            </w:r>
            <w:r w:rsidRPr="00021437">
              <w:rPr>
                <w:rFonts w:hint="eastAsia"/>
              </w:rPr>
              <w:br/>
              <w:t>十　前各号の建築物に附属するもの（政令で定めるものを除く。）</w:t>
            </w:r>
          </w:p>
        </w:tc>
      </w:tr>
    </w:tbl>
    <w:p w:rsidR="00021437" w:rsidRDefault="00021437">
      <w:pPr>
        <w:rPr>
          <w:rFonts w:hint="eastAsia"/>
        </w:rPr>
      </w:pPr>
    </w:p>
    <w:sectPr w:rsidR="00021437" w:rsidSect="00021437">
      <w:pgSz w:w="11906" w:h="16838" w:code="9"/>
      <w:pgMar w:top="964" w:right="1418" w:bottom="567" w:left="1418" w:header="851" w:footer="992" w:gutter="0"/>
      <w:cols w:space="425"/>
      <w:docGrid w:type="linesAndChars" w:linePitch="34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1"/>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37"/>
    <w:rsid w:val="00021437"/>
    <w:rsid w:val="00656CE7"/>
    <w:rsid w:val="00BA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C5AB5"/>
  <w15:chartTrackingRefBased/>
  <w15:docId w15:val="{494B1BB4-C9DD-4255-AADF-CF0CEEB6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2639">
      <w:bodyDiv w:val="1"/>
      <w:marLeft w:val="0"/>
      <w:marRight w:val="0"/>
      <w:marTop w:val="0"/>
      <w:marBottom w:val="0"/>
      <w:divBdr>
        <w:top w:val="none" w:sz="0" w:space="0" w:color="auto"/>
        <w:left w:val="none" w:sz="0" w:space="0" w:color="auto"/>
        <w:bottom w:val="none" w:sz="0" w:space="0" w:color="auto"/>
        <w:right w:val="none" w:sz="0" w:space="0" w:color="auto"/>
      </w:divBdr>
      <w:divsChild>
        <w:div w:id="1129201042">
          <w:marLeft w:val="0"/>
          <w:marRight w:val="0"/>
          <w:marTop w:val="0"/>
          <w:marBottom w:val="0"/>
          <w:divBdr>
            <w:top w:val="none" w:sz="0" w:space="0" w:color="auto"/>
            <w:left w:val="none" w:sz="0" w:space="0" w:color="auto"/>
            <w:bottom w:val="none" w:sz="0" w:space="0" w:color="auto"/>
            <w:right w:val="none" w:sz="0" w:space="0" w:color="auto"/>
          </w:divBdr>
        </w:div>
        <w:div w:id="469247305">
          <w:marLeft w:val="0"/>
          <w:marRight w:val="0"/>
          <w:marTop w:val="0"/>
          <w:marBottom w:val="0"/>
          <w:divBdr>
            <w:top w:val="none" w:sz="0" w:space="0" w:color="auto"/>
            <w:left w:val="none" w:sz="0" w:space="0" w:color="auto"/>
            <w:bottom w:val="none" w:sz="0" w:space="0" w:color="auto"/>
            <w:right w:val="none" w:sz="0" w:space="0" w:color="auto"/>
          </w:divBdr>
        </w:div>
        <w:div w:id="1955212721">
          <w:marLeft w:val="0"/>
          <w:marRight w:val="0"/>
          <w:marTop w:val="0"/>
          <w:marBottom w:val="0"/>
          <w:divBdr>
            <w:top w:val="none" w:sz="0" w:space="0" w:color="auto"/>
            <w:left w:val="none" w:sz="0" w:space="0" w:color="auto"/>
            <w:bottom w:val="none" w:sz="0" w:space="0" w:color="auto"/>
            <w:right w:val="none" w:sz="0" w:space="0" w:color="auto"/>
          </w:divBdr>
        </w:div>
        <w:div w:id="1960607695">
          <w:marLeft w:val="0"/>
          <w:marRight w:val="0"/>
          <w:marTop w:val="0"/>
          <w:marBottom w:val="0"/>
          <w:divBdr>
            <w:top w:val="none" w:sz="0" w:space="0" w:color="auto"/>
            <w:left w:val="none" w:sz="0" w:space="0" w:color="auto"/>
            <w:bottom w:val="none" w:sz="0" w:space="0" w:color="auto"/>
            <w:right w:val="none" w:sz="0" w:space="0" w:color="auto"/>
          </w:divBdr>
        </w:div>
      </w:divsChild>
    </w:div>
    <w:div w:id="858809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538">
          <w:marLeft w:val="240"/>
          <w:marRight w:val="0"/>
          <w:marTop w:val="0"/>
          <w:marBottom w:val="0"/>
          <w:divBdr>
            <w:top w:val="none" w:sz="0" w:space="0" w:color="auto"/>
            <w:left w:val="none" w:sz="0" w:space="0" w:color="auto"/>
            <w:bottom w:val="none" w:sz="0" w:space="0" w:color="auto"/>
            <w:right w:val="none" w:sz="0" w:space="0" w:color="auto"/>
          </w:divBdr>
        </w:div>
        <w:div w:id="690186649">
          <w:marLeft w:val="240"/>
          <w:marRight w:val="0"/>
          <w:marTop w:val="0"/>
          <w:marBottom w:val="0"/>
          <w:divBdr>
            <w:top w:val="none" w:sz="0" w:space="0" w:color="auto"/>
            <w:left w:val="none" w:sz="0" w:space="0" w:color="auto"/>
            <w:bottom w:val="none" w:sz="0" w:space="0" w:color="auto"/>
            <w:right w:val="none" w:sz="0" w:space="0" w:color="auto"/>
          </w:divBdr>
          <w:divsChild>
            <w:div w:id="299921906">
              <w:marLeft w:val="240"/>
              <w:marRight w:val="0"/>
              <w:marTop w:val="0"/>
              <w:marBottom w:val="0"/>
              <w:divBdr>
                <w:top w:val="none" w:sz="0" w:space="0" w:color="auto"/>
                <w:left w:val="none" w:sz="0" w:space="0" w:color="auto"/>
                <w:bottom w:val="none" w:sz="0" w:space="0" w:color="auto"/>
                <w:right w:val="none" w:sz="0" w:space="0" w:color="auto"/>
              </w:divBdr>
            </w:div>
            <w:div w:id="1988363941">
              <w:marLeft w:val="240"/>
              <w:marRight w:val="0"/>
              <w:marTop w:val="0"/>
              <w:marBottom w:val="0"/>
              <w:divBdr>
                <w:top w:val="none" w:sz="0" w:space="0" w:color="auto"/>
                <w:left w:val="none" w:sz="0" w:space="0" w:color="auto"/>
                <w:bottom w:val="none" w:sz="0" w:space="0" w:color="auto"/>
                <w:right w:val="none" w:sz="0" w:space="0" w:color="auto"/>
              </w:divBdr>
            </w:div>
            <w:div w:id="12458648">
              <w:marLeft w:val="240"/>
              <w:marRight w:val="0"/>
              <w:marTop w:val="0"/>
              <w:marBottom w:val="0"/>
              <w:divBdr>
                <w:top w:val="none" w:sz="0" w:space="0" w:color="auto"/>
                <w:left w:val="none" w:sz="0" w:space="0" w:color="auto"/>
                <w:bottom w:val="none" w:sz="0" w:space="0" w:color="auto"/>
                <w:right w:val="none" w:sz="0" w:space="0" w:color="auto"/>
              </w:divBdr>
            </w:div>
            <w:div w:id="1087389018">
              <w:marLeft w:val="240"/>
              <w:marRight w:val="0"/>
              <w:marTop w:val="0"/>
              <w:marBottom w:val="0"/>
              <w:divBdr>
                <w:top w:val="none" w:sz="0" w:space="0" w:color="auto"/>
                <w:left w:val="none" w:sz="0" w:space="0" w:color="auto"/>
                <w:bottom w:val="none" w:sz="0" w:space="0" w:color="auto"/>
                <w:right w:val="none" w:sz="0" w:space="0" w:color="auto"/>
              </w:divBdr>
            </w:div>
            <w:div w:id="1168441634">
              <w:marLeft w:val="240"/>
              <w:marRight w:val="0"/>
              <w:marTop w:val="0"/>
              <w:marBottom w:val="0"/>
              <w:divBdr>
                <w:top w:val="none" w:sz="0" w:space="0" w:color="auto"/>
                <w:left w:val="none" w:sz="0" w:space="0" w:color="auto"/>
                <w:bottom w:val="none" w:sz="0" w:space="0" w:color="auto"/>
                <w:right w:val="none" w:sz="0" w:space="0" w:color="auto"/>
              </w:divBdr>
            </w:div>
            <w:div w:id="1855456535">
              <w:marLeft w:val="240"/>
              <w:marRight w:val="0"/>
              <w:marTop w:val="0"/>
              <w:marBottom w:val="0"/>
              <w:divBdr>
                <w:top w:val="none" w:sz="0" w:space="0" w:color="auto"/>
                <w:left w:val="none" w:sz="0" w:space="0" w:color="auto"/>
                <w:bottom w:val="none" w:sz="0" w:space="0" w:color="auto"/>
                <w:right w:val="none" w:sz="0" w:space="0" w:color="auto"/>
              </w:divBdr>
            </w:div>
            <w:div w:id="1558593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八千代市役所</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1</cp:revision>
  <dcterms:created xsi:type="dcterms:W3CDTF">2022-02-24T23:45:00Z</dcterms:created>
  <dcterms:modified xsi:type="dcterms:W3CDTF">2022-02-24T23:57:00Z</dcterms:modified>
</cp:coreProperties>
</file>