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7F" w:rsidRPr="00641E60" w:rsidRDefault="00AF017F" w:rsidP="00641E60">
      <w:pPr>
        <w:pStyle w:val="Default"/>
        <w:ind w:right="-1"/>
        <w:rPr>
          <w:rFonts w:ascii="ＭＳ 明朝" w:eastAsia="ＭＳ 明朝" w:hAnsi="ＭＳ 明朝"/>
          <w:b/>
          <w:sz w:val="23"/>
          <w:szCs w:val="23"/>
        </w:rPr>
      </w:pPr>
      <w:r w:rsidRPr="00641E60">
        <w:rPr>
          <w:rFonts w:ascii="ＭＳ 明朝" w:eastAsia="ＭＳ 明朝" w:hAnsi="ＭＳ 明朝" w:hint="eastAsia"/>
          <w:b/>
          <w:noProof/>
          <w:sz w:val="23"/>
          <w:szCs w:val="23"/>
        </w:rPr>
        <mc:AlternateContent>
          <mc:Choice Requires="wps">
            <w:drawing>
              <wp:anchor distT="0" distB="0" distL="114300" distR="114300" simplePos="0" relativeHeight="251659264" behindDoc="0" locked="0" layoutInCell="1" allowOverlap="1">
                <wp:simplePos x="0" y="0"/>
                <wp:positionH relativeFrom="column">
                  <wp:posOffset>4711064</wp:posOffset>
                </wp:positionH>
                <wp:positionV relativeFrom="paragraph">
                  <wp:posOffset>-698500</wp:posOffset>
                </wp:positionV>
                <wp:extent cx="6000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00075" cy="314325"/>
                        </a:xfrm>
                        <a:prstGeom prst="rect">
                          <a:avLst/>
                        </a:prstGeom>
                        <a:solidFill>
                          <a:schemeClr val="lt1"/>
                        </a:solidFill>
                        <a:ln w="6350">
                          <a:solidFill>
                            <a:prstClr val="black"/>
                          </a:solidFill>
                        </a:ln>
                      </wps:spPr>
                      <wps:txbx>
                        <w:txbxContent>
                          <w:p w:rsidR="00AF017F" w:rsidRPr="00AF017F" w:rsidRDefault="00AF017F">
                            <w:pPr>
                              <w:rPr>
                                <w:rFonts w:ascii="ＭＳ 明朝" w:eastAsia="ＭＳ 明朝" w:hAnsi="ＭＳ 明朝"/>
                              </w:rPr>
                            </w:pPr>
                            <w:r w:rsidRPr="00AF017F">
                              <w:rPr>
                                <w:rFonts w:ascii="ＭＳ 明朝" w:eastAsia="ＭＳ 明朝" w:hAnsi="ＭＳ 明朝" w:hint="eastAsia"/>
                              </w:rPr>
                              <w:t>別紙</w:t>
                            </w:r>
                            <w:r w:rsidRPr="00AF017F">
                              <w:rPr>
                                <w:rFonts w:ascii="ＭＳ 明朝" w:eastAsia="ＭＳ 明朝" w:hAnsi="ＭＳ 明朝"/>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0.95pt;margin-top:-55pt;width:4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" fillcolor="white [3201]" strokeweight=".5pt">
                <v:textbox>
                  <w:txbxContent>
                    <w:p w:rsidR="00AF017F" w:rsidRPr="00AF017F" w:rsidRDefault="00AF017F">
                      <w:pPr>
                        <w:rPr>
                          <w:rFonts w:ascii="ＭＳ 明朝" w:eastAsia="ＭＳ 明朝" w:hAnsi="ＭＳ 明朝"/>
                        </w:rPr>
                      </w:pPr>
                      <w:r w:rsidRPr="00AF017F">
                        <w:rPr>
                          <w:rFonts w:ascii="ＭＳ 明朝" w:eastAsia="ＭＳ 明朝" w:hAnsi="ＭＳ 明朝" w:hint="eastAsia"/>
                        </w:rPr>
                        <w:t>別紙</w:t>
                      </w:r>
                      <w:r w:rsidRPr="00AF017F">
                        <w:rPr>
                          <w:rFonts w:ascii="ＭＳ 明朝" w:eastAsia="ＭＳ 明朝" w:hAnsi="ＭＳ 明朝"/>
                        </w:rPr>
                        <w:t>３</w:t>
                      </w:r>
                    </w:p>
                  </w:txbxContent>
                </v:textbox>
              </v:shape>
            </w:pict>
          </mc:Fallback>
        </mc:AlternateContent>
      </w:r>
      <w:r w:rsidRPr="00641E60">
        <w:rPr>
          <w:rFonts w:ascii="ＭＳ 明朝" w:eastAsia="ＭＳ 明朝" w:hAnsi="ＭＳ 明朝" w:hint="eastAsia"/>
          <w:b/>
          <w:sz w:val="23"/>
          <w:szCs w:val="23"/>
        </w:rPr>
        <w:t>本人確認及び販売記録の作成等に関連する個人情報等の取扱いの留意点について</w:t>
      </w:r>
    </w:p>
    <w:p w:rsidR="00AF017F" w:rsidRDefault="00AF017F" w:rsidP="00641E60">
      <w:pPr>
        <w:pStyle w:val="Default"/>
        <w:ind w:right="-1"/>
        <w:rPr>
          <w:rFonts w:ascii="ＭＳ 明朝" w:eastAsia="ＭＳ 明朝" w:hAnsi="ＭＳ 明朝"/>
          <w:sz w:val="23"/>
          <w:szCs w:val="23"/>
        </w:rPr>
      </w:pPr>
    </w:p>
    <w:p w:rsidR="00AF017F" w:rsidRDefault="00AF017F" w:rsidP="00641E60">
      <w:pPr>
        <w:pStyle w:val="Default"/>
        <w:ind w:right="-1" w:firstLineChars="100" w:firstLine="210"/>
        <w:rPr>
          <w:rFonts w:ascii="ＭＳ 明朝" w:eastAsia="ＭＳ 明朝" w:hAnsi="ＭＳ 明朝"/>
          <w:sz w:val="21"/>
          <w:szCs w:val="21"/>
        </w:rPr>
      </w:pPr>
      <w:r w:rsidRPr="00AF017F">
        <w:rPr>
          <w:rFonts w:ascii="ＭＳ 明朝" w:eastAsia="ＭＳ 明朝" w:hAnsi="ＭＳ 明朝" w:hint="eastAsia"/>
          <w:sz w:val="21"/>
          <w:szCs w:val="21"/>
        </w:rPr>
        <w:t>事業所におけるガソリンの容器への詰め替え販売に当たって、本人確認及び販売記録の作成等に関連して個人情報を取扱う際には、個人情報の保護に関する法律（平成</w:t>
      </w:r>
      <w:r w:rsidRPr="00AF017F">
        <w:rPr>
          <w:rFonts w:ascii="ＭＳ 明朝" w:eastAsia="ＭＳ 明朝" w:hAnsi="ＭＳ 明朝"/>
          <w:sz w:val="21"/>
          <w:szCs w:val="21"/>
        </w:rPr>
        <w:t>15</w:t>
      </w:r>
      <w:r w:rsidRPr="00AF017F">
        <w:rPr>
          <w:rFonts w:ascii="ＭＳ 明朝" w:eastAsia="ＭＳ 明朝" w:hAnsi="ＭＳ 明朝" w:hint="eastAsia"/>
          <w:sz w:val="21"/>
          <w:szCs w:val="21"/>
        </w:rPr>
        <w:t>年法律第</w:t>
      </w:r>
      <w:r w:rsidRPr="00AF017F">
        <w:rPr>
          <w:rFonts w:ascii="ＭＳ 明朝" w:eastAsia="ＭＳ 明朝" w:hAnsi="ＭＳ 明朝"/>
          <w:sz w:val="21"/>
          <w:szCs w:val="21"/>
        </w:rPr>
        <w:t>57</w:t>
      </w:r>
      <w:r w:rsidRPr="00AF017F">
        <w:rPr>
          <w:rFonts w:ascii="ＭＳ 明朝" w:eastAsia="ＭＳ 明朝" w:hAnsi="ＭＳ 明朝" w:hint="eastAsia"/>
          <w:sz w:val="21"/>
          <w:szCs w:val="21"/>
        </w:rPr>
        <w:t>号。以下「個人情報保護法」という。）及び行政手続における特定の個人を識別するための番号の利用等に関する法律</w:t>
      </w:r>
      <w:r w:rsidRPr="00AF017F">
        <w:rPr>
          <w:rFonts w:ascii="ＭＳ 明朝" w:eastAsia="ＭＳ 明朝" w:hAnsi="ＭＳ 明朝"/>
          <w:sz w:val="21"/>
          <w:szCs w:val="21"/>
        </w:rPr>
        <w:t xml:space="preserve"> </w:t>
      </w:r>
      <w:r w:rsidRPr="00AF017F">
        <w:rPr>
          <w:rFonts w:ascii="ＭＳ 明朝" w:eastAsia="ＭＳ 明朝" w:hAnsi="ＭＳ 明朝" w:hint="eastAsia"/>
          <w:sz w:val="21"/>
          <w:szCs w:val="21"/>
        </w:rPr>
        <w:t>（平成</w:t>
      </w:r>
      <w:r w:rsidRPr="00AF017F">
        <w:rPr>
          <w:rFonts w:ascii="ＭＳ 明朝" w:eastAsia="ＭＳ 明朝" w:hAnsi="ＭＳ 明朝" w:cs="Century"/>
          <w:sz w:val="21"/>
          <w:szCs w:val="21"/>
        </w:rPr>
        <w:t>25</w:t>
      </w:r>
      <w:r w:rsidRPr="00AF017F">
        <w:rPr>
          <w:rFonts w:ascii="ＭＳ 明朝" w:eastAsia="ＭＳ 明朝" w:hAnsi="ＭＳ 明朝" w:hint="eastAsia"/>
          <w:sz w:val="21"/>
          <w:szCs w:val="21"/>
        </w:rPr>
        <w:t>年法律第</w:t>
      </w:r>
      <w:r w:rsidRPr="00AF017F">
        <w:rPr>
          <w:rFonts w:ascii="ＭＳ 明朝" w:eastAsia="ＭＳ 明朝" w:hAnsi="ＭＳ 明朝" w:cs="Century"/>
          <w:sz w:val="21"/>
          <w:szCs w:val="21"/>
        </w:rPr>
        <w:t>27</w:t>
      </w:r>
      <w:r w:rsidRPr="00AF017F">
        <w:rPr>
          <w:rFonts w:ascii="ＭＳ 明朝" w:eastAsia="ＭＳ 明朝" w:hAnsi="ＭＳ 明朝" w:hint="eastAsia"/>
          <w:sz w:val="21"/>
          <w:szCs w:val="21"/>
        </w:rPr>
        <w:t>号。以下「マイナンバー法」という。）の規定を踏まえ、以下に掲げる事項等に特に留意すること。</w:t>
      </w:r>
      <w:r w:rsidRPr="00AF017F">
        <w:rPr>
          <w:rFonts w:ascii="ＭＳ 明朝" w:eastAsia="ＭＳ 明朝" w:hAnsi="ＭＳ 明朝"/>
          <w:sz w:val="21"/>
          <w:szCs w:val="21"/>
        </w:rPr>
        <w:t xml:space="preserve"> </w:t>
      </w:r>
    </w:p>
    <w:p w:rsidR="00641E60" w:rsidRPr="00AF017F" w:rsidRDefault="00641E60" w:rsidP="00641E60">
      <w:pPr>
        <w:pStyle w:val="Default"/>
        <w:ind w:right="-1" w:firstLineChars="100" w:firstLine="210"/>
        <w:rPr>
          <w:rFonts w:ascii="ＭＳ 明朝" w:eastAsia="ＭＳ 明朝" w:hAnsi="ＭＳ 明朝"/>
          <w:sz w:val="21"/>
          <w:szCs w:val="21"/>
        </w:rPr>
      </w:pPr>
    </w:p>
    <w:p w:rsidR="00AF017F" w:rsidRPr="00AF017F" w:rsidRDefault="00AF017F" w:rsidP="00641E60">
      <w:pPr>
        <w:pStyle w:val="Default"/>
        <w:ind w:right="-1"/>
        <w:rPr>
          <w:rFonts w:ascii="ＭＳ 明朝" w:eastAsia="ＭＳ 明朝" w:hAnsi="ＭＳ 明朝"/>
          <w:sz w:val="21"/>
          <w:szCs w:val="21"/>
        </w:rPr>
      </w:pPr>
      <w:r w:rsidRPr="00AF017F">
        <w:rPr>
          <w:rFonts w:ascii="ＭＳ 明朝" w:eastAsia="ＭＳ 明朝" w:hAnsi="ＭＳ 明朝" w:hint="eastAsia"/>
          <w:sz w:val="21"/>
          <w:szCs w:val="21"/>
        </w:rPr>
        <w:t>（１）利用目的の通知</w:t>
      </w:r>
      <w:bookmarkStart w:id="0" w:name="_GoBack"/>
      <w:bookmarkEnd w:id="0"/>
    </w:p>
    <w:p w:rsidR="00AF017F" w:rsidRDefault="00AF017F" w:rsidP="00584972">
      <w:pPr>
        <w:pStyle w:val="Default"/>
        <w:ind w:right="-1" w:firstLineChars="100" w:firstLine="210"/>
        <w:rPr>
          <w:rFonts w:ascii="ＭＳ 明朝" w:eastAsia="ＭＳ 明朝" w:hAnsi="ＭＳ 明朝"/>
          <w:sz w:val="21"/>
          <w:szCs w:val="21"/>
        </w:rPr>
      </w:pPr>
      <w:r w:rsidRPr="00AF017F">
        <w:rPr>
          <w:rFonts w:ascii="ＭＳ 明朝" w:eastAsia="ＭＳ 明朝" w:hAnsi="ＭＳ 明朝" w:hint="eastAsia"/>
          <w:sz w:val="21"/>
          <w:szCs w:val="21"/>
        </w:rPr>
        <w:t>消防法令に基づき本人確認及び購入者の記録・保存をすることが個人情報の利用目的である旨を購入者に通知すること。</w:t>
      </w:r>
      <w:r w:rsidRPr="00AF017F">
        <w:rPr>
          <w:rFonts w:ascii="ＭＳ 明朝" w:eastAsia="ＭＳ 明朝" w:hAnsi="ＭＳ 明朝"/>
          <w:sz w:val="21"/>
          <w:szCs w:val="21"/>
        </w:rPr>
        <w:t xml:space="preserve"> </w:t>
      </w:r>
    </w:p>
    <w:p w:rsidR="00641E60" w:rsidRPr="00AF017F" w:rsidRDefault="00641E60" w:rsidP="00641E60">
      <w:pPr>
        <w:pStyle w:val="Default"/>
        <w:ind w:right="-1"/>
        <w:rPr>
          <w:rFonts w:ascii="ＭＳ 明朝" w:eastAsia="ＭＳ 明朝" w:hAnsi="ＭＳ 明朝"/>
          <w:sz w:val="21"/>
          <w:szCs w:val="21"/>
        </w:rPr>
      </w:pPr>
    </w:p>
    <w:p w:rsidR="00AF017F" w:rsidRPr="00AF017F" w:rsidRDefault="00AF017F" w:rsidP="00641E60">
      <w:pPr>
        <w:pStyle w:val="Default"/>
        <w:ind w:right="-1"/>
        <w:rPr>
          <w:rFonts w:ascii="ＭＳ 明朝" w:eastAsia="ＭＳ 明朝" w:hAnsi="ＭＳ 明朝"/>
          <w:sz w:val="21"/>
          <w:szCs w:val="21"/>
        </w:rPr>
      </w:pPr>
      <w:r w:rsidRPr="00AF017F">
        <w:rPr>
          <w:rFonts w:ascii="ＭＳ 明朝" w:eastAsia="ＭＳ 明朝" w:hAnsi="ＭＳ 明朝" w:hint="eastAsia"/>
          <w:sz w:val="21"/>
          <w:szCs w:val="21"/>
        </w:rPr>
        <w:t>（２）安全管理措置</w:t>
      </w:r>
    </w:p>
    <w:p w:rsidR="00AF017F" w:rsidRPr="00AF017F" w:rsidRDefault="00AF017F" w:rsidP="00584972">
      <w:pPr>
        <w:pStyle w:val="Default"/>
        <w:ind w:right="-1" w:firstLineChars="100" w:firstLine="210"/>
        <w:rPr>
          <w:rFonts w:ascii="ＭＳ 明朝" w:eastAsia="ＭＳ 明朝" w:hAnsi="ＭＳ 明朝"/>
          <w:sz w:val="21"/>
          <w:szCs w:val="21"/>
        </w:rPr>
      </w:pPr>
      <w:r w:rsidRPr="00AF017F">
        <w:rPr>
          <w:rFonts w:ascii="ＭＳ 明朝" w:eastAsia="ＭＳ 明朝" w:hAnsi="ＭＳ 明朝" w:hint="eastAsia"/>
          <w:sz w:val="21"/>
          <w:szCs w:val="21"/>
        </w:rPr>
        <w:t>従業者以外の者が販売記録を閲覧等することができないよう、紙台帳の場合は施錠できる場所に保管、電磁的記録の場合は外部からアクセスできないよう保存するなど、安全管理のための措置を講じること。</w:t>
      </w:r>
    </w:p>
    <w:p w:rsidR="00AF017F" w:rsidRDefault="00AF017F" w:rsidP="00584972">
      <w:pPr>
        <w:pStyle w:val="Default"/>
        <w:ind w:right="-1" w:firstLineChars="100" w:firstLine="210"/>
        <w:rPr>
          <w:rFonts w:ascii="ＭＳ 明朝" w:eastAsia="ＭＳ 明朝" w:hAnsi="ＭＳ 明朝"/>
          <w:sz w:val="21"/>
          <w:szCs w:val="21"/>
        </w:rPr>
      </w:pPr>
      <w:r w:rsidRPr="00AF017F">
        <w:rPr>
          <w:rFonts w:ascii="ＭＳ 明朝" w:eastAsia="ＭＳ 明朝" w:hAnsi="ＭＳ 明朝" w:hint="eastAsia"/>
          <w:sz w:val="21"/>
          <w:szCs w:val="21"/>
        </w:rPr>
        <w:t>また、作成後、保存期間（１年を目安）が経過した場合は遅滞なく廃棄すること。廃棄に当たっては、焼却する又はシュレッダーを使用するなど、廃棄後の漏えい防止に配慮すること。</w:t>
      </w:r>
    </w:p>
    <w:p w:rsidR="00641E60" w:rsidRPr="00AF017F" w:rsidRDefault="00641E60" w:rsidP="00641E60">
      <w:pPr>
        <w:pStyle w:val="Default"/>
        <w:ind w:right="-1"/>
        <w:rPr>
          <w:rFonts w:ascii="ＭＳ 明朝" w:eastAsia="ＭＳ 明朝" w:hAnsi="ＭＳ 明朝" w:hint="eastAsia"/>
          <w:sz w:val="21"/>
          <w:szCs w:val="21"/>
        </w:rPr>
      </w:pPr>
    </w:p>
    <w:p w:rsidR="00AF017F" w:rsidRPr="00AF017F" w:rsidRDefault="00AF017F" w:rsidP="00641E60">
      <w:pPr>
        <w:pStyle w:val="Default"/>
        <w:ind w:right="-1"/>
        <w:rPr>
          <w:rFonts w:ascii="ＭＳ 明朝" w:eastAsia="ＭＳ 明朝" w:hAnsi="ＭＳ 明朝"/>
          <w:sz w:val="21"/>
          <w:szCs w:val="21"/>
        </w:rPr>
      </w:pPr>
      <w:r w:rsidRPr="00AF017F">
        <w:rPr>
          <w:rFonts w:ascii="ＭＳ 明朝" w:eastAsia="ＭＳ 明朝" w:hAnsi="ＭＳ 明朝" w:hint="eastAsia"/>
          <w:sz w:val="21"/>
          <w:szCs w:val="21"/>
        </w:rPr>
        <w:t>（３）第三者提供の制限</w:t>
      </w:r>
    </w:p>
    <w:p w:rsidR="00AF017F" w:rsidRPr="00AF017F" w:rsidRDefault="00AF017F" w:rsidP="00584972">
      <w:pPr>
        <w:pStyle w:val="Default"/>
        <w:ind w:right="-1" w:firstLineChars="100" w:firstLine="210"/>
        <w:rPr>
          <w:rFonts w:ascii="ＭＳ 明朝" w:eastAsia="ＭＳ 明朝" w:hAnsi="ＭＳ 明朝"/>
          <w:sz w:val="21"/>
          <w:szCs w:val="21"/>
        </w:rPr>
      </w:pPr>
      <w:r w:rsidRPr="00AF017F">
        <w:rPr>
          <w:rFonts w:ascii="ＭＳ 明朝" w:eastAsia="ＭＳ 明朝" w:hAnsi="ＭＳ 明朝" w:hint="eastAsia"/>
          <w:sz w:val="21"/>
          <w:szCs w:val="21"/>
        </w:rPr>
        <w:t>取得した顧客の個人情報は、以下に掲げる場合等を除き、あらかじめ本人の同意を得ずに第三者に提供してはならないこと。</w:t>
      </w:r>
    </w:p>
    <w:p w:rsidR="00AF017F" w:rsidRPr="00AF017F" w:rsidRDefault="00584972" w:rsidP="00584972">
      <w:pPr>
        <w:pStyle w:val="Default"/>
        <w:ind w:right="-1"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①　</w:t>
      </w:r>
      <w:r w:rsidR="00AF017F" w:rsidRPr="00AF017F">
        <w:rPr>
          <w:rFonts w:ascii="ＭＳ 明朝" w:eastAsia="ＭＳ 明朝" w:hAnsi="ＭＳ 明朝" w:hint="eastAsia"/>
          <w:sz w:val="21"/>
          <w:szCs w:val="21"/>
        </w:rPr>
        <w:t>法令に基づく場合</w:t>
      </w:r>
    </w:p>
    <w:p w:rsidR="00584972" w:rsidRDefault="00AF017F" w:rsidP="00584972">
      <w:pPr>
        <w:pStyle w:val="Default"/>
        <w:ind w:left="210" w:right="-1"/>
        <w:rPr>
          <w:rFonts w:ascii="ＭＳ 明朝" w:eastAsia="ＭＳ 明朝" w:hAnsi="ＭＳ 明朝"/>
          <w:sz w:val="21"/>
          <w:szCs w:val="21"/>
        </w:rPr>
      </w:pPr>
      <w:r w:rsidRPr="00AF017F">
        <w:rPr>
          <w:rFonts w:ascii="ＭＳ 明朝" w:eastAsia="ＭＳ 明朝" w:hAnsi="ＭＳ 明朝" w:hint="eastAsia"/>
          <w:sz w:val="21"/>
          <w:szCs w:val="21"/>
        </w:rPr>
        <w:t>②</w:t>
      </w:r>
      <w:r w:rsidR="00584972">
        <w:rPr>
          <w:rFonts w:ascii="ＭＳ 明朝" w:eastAsia="ＭＳ 明朝" w:hAnsi="ＭＳ 明朝" w:hint="eastAsia"/>
          <w:sz w:val="21"/>
          <w:szCs w:val="21"/>
        </w:rPr>
        <w:t xml:space="preserve">　</w:t>
      </w:r>
      <w:r w:rsidRPr="00AF017F">
        <w:rPr>
          <w:rFonts w:ascii="ＭＳ 明朝" w:eastAsia="ＭＳ 明朝" w:hAnsi="ＭＳ 明朝" w:hint="eastAsia"/>
          <w:sz w:val="21"/>
          <w:szCs w:val="21"/>
        </w:rPr>
        <w:t>人の生命、身体又は財産の保護のために必要がある場合であって、本人の同意を得</w:t>
      </w:r>
    </w:p>
    <w:p w:rsidR="00AF017F" w:rsidRPr="00AF017F" w:rsidRDefault="00AF017F" w:rsidP="00584972">
      <w:pPr>
        <w:pStyle w:val="Default"/>
        <w:ind w:left="210" w:right="-1" w:firstLineChars="100" w:firstLine="210"/>
        <w:rPr>
          <w:rFonts w:ascii="ＭＳ 明朝" w:eastAsia="ＭＳ 明朝" w:hAnsi="ＭＳ 明朝"/>
          <w:sz w:val="21"/>
          <w:szCs w:val="21"/>
        </w:rPr>
      </w:pPr>
      <w:r w:rsidRPr="00AF017F">
        <w:rPr>
          <w:rFonts w:ascii="ＭＳ 明朝" w:eastAsia="ＭＳ 明朝" w:hAnsi="ＭＳ 明朝" w:hint="eastAsia"/>
          <w:sz w:val="21"/>
          <w:szCs w:val="21"/>
        </w:rPr>
        <w:t>ることが困難であるとき。</w:t>
      </w:r>
    </w:p>
    <w:p w:rsidR="00AF017F" w:rsidRDefault="00AF017F" w:rsidP="00584972">
      <w:pPr>
        <w:pStyle w:val="Default"/>
        <w:ind w:leftChars="100" w:left="420" w:right="-1" w:hangingChars="100" w:hanging="210"/>
        <w:rPr>
          <w:rFonts w:ascii="ＭＳ 明朝" w:eastAsia="ＭＳ 明朝" w:hAnsi="ＭＳ 明朝"/>
          <w:sz w:val="21"/>
          <w:szCs w:val="21"/>
        </w:rPr>
      </w:pPr>
      <w:r w:rsidRPr="00AF017F">
        <w:rPr>
          <w:rFonts w:ascii="ＭＳ 明朝" w:eastAsia="ＭＳ 明朝" w:hAnsi="ＭＳ 明朝" w:hint="eastAsia"/>
          <w:sz w:val="21"/>
          <w:szCs w:val="21"/>
        </w:rPr>
        <w:t>③</w:t>
      </w:r>
      <w:r w:rsidR="00584972">
        <w:rPr>
          <w:rFonts w:ascii="ＭＳ 明朝" w:eastAsia="ＭＳ 明朝" w:hAnsi="ＭＳ 明朝" w:hint="eastAsia"/>
          <w:sz w:val="21"/>
          <w:szCs w:val="21"/>
        </w:rPr>
        <w:t xml:space="preserve">　</w:t>
      </w:r>
      <w:r w:rsidRPr="00AF017F">
        <w:rPr>
          <w:rFonts w:ascii="ＭＳ 明朝" w:eastAsia="ＭＳ 明朝" w:hAnsi="ＭＳ 明朝" w:hint="eastAsia"/>
          <w:sz w:val="21"/>
          <w:szCs w:val="21"/>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641E60" w:rsidRPr="00AF017F" w:rsidRDefault="00641E60" w:rsidP="00641E60">
      <w:pPr>
        <w:pStyle w:val="Default"/>
        <w:ind w:right="-1"/>
        <w:rPr>
          <w:rFonts w:ascii="ＭＳ 明朝" w:eastAsia="ＭＳ 明朝" w:hAnsi="ＭＳ 明朝" w:hint="eastAsia"/>
          <w:sz w:val="21"/>
          <w:szCs w:val="21"/>
        </w:rPr>
      </w:pPr>
    </w:p>
    <w:p w:rsidR="00AF017F" w:rsidRPr="00AF017F" w:rsidRDefault="00AF017F" w:rsidP="00641E60">
      <w:pPr>
        <w:pStyle w:val="Default"/>
        <w:ind w:right="-1"/>
        <w:rPr>
          <w:rFonts w:ascii="ＭＳ 明朝" w:eastAsia="ＭＳ 明朝" w:hAnsi="ＭＳ 明朝"/>
          <w:sz w:val="21"/>
          <w:szCs w:val="21"/>
        </w:rPr>
      </w:pPr>
      <w:r w:rsidRPr="00AF017F">
        <w:rPr>
          <w:rFonts w:ascii="ＭＳ 明朝" w:eastAsia="ＭＳ 明朝" w:hAnsi="ＭＳ 明朝" w:hint="eastAsia"/>
          <w:sz w:val="21"/>
          <w:szCs w:val="21"/>
        </w:rPr>
        <w:t>（４）従業者の監督</w:t>
      </w:r>
    </w:p>
    <w:p w:rsidR="00AF017F" w:rsidRDefault="00AF017F" w:rsidP="006A1615">
      <w:pPr>
        <w:pStyle w:val="Default"/>
        <w:ind w:right="-1" w:firstLineChars="100" w:firstLine="210"/>
        <w:rPr>
          <w:rFonts w:ascii="ＭＳ 明朝" w:eastAsia="ＭＳ 明朝" w:hAnsi="ＭＳ 明朝"/>
          <w:sz w:val="21"/>
          <w:szCs w:val="21"/>
        </w:rPr>
      </w:pPr>
      <w:r w:rsidRPr="00AF017F">
        <w:rPr>
          <w:rFonts w:ascii="ＭＳ 明朝" w:eastAsia="ＭＳ 明朝" w:hAnsi="ＭＳ 明朝" w:hint="eastAsia"/>
          <w:sz w:val="21"/>
          <w:szCs w:val="21"/>
        </w:rPr>
        <w:t>上記に掲げる事項その他個人情報保護法の規定を従業者が遵守するよう、必要かつ適切な監督を行うこと。</w:t>
      </w:r>
    </w:p>
    <w:p w:rsidR="00641E60" w:rsidRPr="00AF017F" w:rsidRDefault="00641E60" w:rsidP="00641E60">
      <w:pPr>
        <w:pStyle w:val="Default"/>
        <w:ind w:right="-1"/>
        <w:rPr>
          <w:rFonts w:ascii="ＭＳ 明朝" w:eastAsia="ＭＳ 明朝" w:hAnsi="ＭＳ 明朝" w:hint="eastAsia"/>
          <w:sz w:val="21"/>
          <w:szCs w:val="21"/>
        </w:rPr>
      </w:pPr>
    </w:p>
    <w:p w:rsidR="00AF017F" w:rsidRPr="00AF017F" w:rsidRDefault="00AF017F" w:rsidP="00641E60">
      <w:pPr>
        <w:pStyle w:val="Default"/>
        <w:ind w:right="-1"/>
        <w:rPr>
          <w:rFonts w:ascii="ＭＳ 明朝" w:eastAsia="ＭＳ 明朝" w:hAnsi="ＭＳ 明朝"/>
          <w:sz w:val="21"/>
          <w:szCs w:val="21"/>
        </w:rPr>
      </w:pPr>
      <w:r w:rsidRPr="00AF017F">
        <w:rPr>
          <w:rFonts w:ascii="ＭＳ 明朝" w:eastAsia="ＭＳ 明朝" w:hAnsi="ＭＳ 明朝" w:hint="eastAsia"/>
          <w:sz w:val="21"/>
          <w:szCs w:val="21"/>
        </w:rPr>
        <w:t>（５）特定個人情報の収集等の禁止</w:t>
      </w:r>
    </w:p>
    <w:p w:rsidR="002D714B" w:rsidRPr="00AF017F" w:rsidRDefault="00AF017F" w:rsidP="006A1615">
      <w:pPr>
        <w:ind w:right="-1" w:firstLineChars="100" w:firstLine="210"/>
        <w:rPr>
          <w:rFonts w:ascii="ＭＳ 明朝" w:eastAsia="ＭＳ 明朝" w:hAnsi="ＭＳ 明朝"/>
        </w:rPr>
      </w:pPr>
      <w:r w:rsidRPr="00AF017F">
        <w:rPr>
          <w:rFonts w:ascii="ＭＳ 明朝" w:eastAsia="ＭＳ 明朝" w:hAnsi="ＭＳ 明朝" w:hint="eastAsia"/>
          <w:szCs w:val="21"/>
        </w:rPr>
        <w:t>マイナンバー法は、同法で定める場合以外の特定個人情報（マイナンバーを含む個人情報）の収集・保管を禁止している。このため、販売記録の作成に当たり、マイナンバーカードの裏面のマイナンバーのコピーや書き取り等を行わないこと。</w:t>
      </w:r>
    </w:p>
    <w:sectPr w:rsidR="002D714B" w:rsidRPr="00AF017F" w:rsidSect="00641E6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17F" w:rsidRDefault="00AF017F" w:rsidP="00AF017F">
      <w:r>
        <w:separator/>
      </w:r>
    </w:p>
  </w:endnote>
  <w:endnote w:type="continuationSeparator" w:id="0">
    <w:p w:rsidR="00AF017F" w:rsidRDefault="00AF017F" w:rsidP="00AF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v....">
    <w:altName w:val="BIZ UDP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17F" w:rsidRDefault="00AF017F" w:rsidP="00AF017F">
      <w:r>
        <w:separator/>
      </w:r>
    </w:p>
  </w:footnote>
  <w:footnote w:type="continuationSeparator" w:id="0">
    <w:p w:rsidR="00AF017F" w:rsidRDefault="00AF017F" w:rsidP="00AF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325D0"/>
    <w:multiLevelType w:val="hybridMultilevel"/>
    <w:tmpl w:val="88C447EE"/>
    <w:lvl w:ilvl="0" w:tplc="F45C15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9C12B0"/>
    <w:multiLevelType w:val="hybridMultilevel"/>
    <w:tmpl w:val="4DF2CD12"/>
    <w:lvl w:ilvl="0" w:tplc="786AF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32"/>
    <w:rsid w:val="002D714B"/>
    <w:rsid w:val="00584972"/>
    <w:rsid w:val="00641E60"/>
    <w:rsid w:val="006A1615"/>
    <w:rsid w:val="00A16E32"/>
    <w:rsid w:val="00AF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24A1B"/>
  <w15:chartTrackingRefBased/>
  <w15:docId w15:val="{BCE9125A-F5C1-4058-8C10-CC065B20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17F"/>
    <w:pPr>
      <w:tabs>
        <w:tab w:val="center" w:pos="4252"/>
        <w:tab w:val="right" w:pos="8504"/>
      </w:tabs>
      <w:snapToGrid w:val="0"/>
    </w:pPr>
  </w:style>
  <w:style w:type="character" w:customStyle="1" w:styleId="a4">
    <w:name w:val="ヘッダー (文字)"/>
    <w:basedOn w:val="a0"/>
    <w:link w:val="a3"/>
    <w:uiPriority w:val="99"/>
    <w:rsid w:val="00AF017F"/>
  </w:style>
  <w:style w:type="paragraph" w:styleId="a5">
    <w:name w:val="footer"/>
    <w:basedOn w:val="a"/>
    <w:link w:val="a6"/>
    <w:uiPriority w:val="99"/>
    <w:unhideWhenUsed/>
    <w:rsid w:val="00AF017F"/>
    <w:pPr>
      <w:tabs>
        <w:tab w:val="center" w:pos="4252"/>
        <w:tab w:val="right" w:pos="8504"/>
      </w:tabs>
      <w:snapToGrid w:val="0"/>
    </w:pPr>
  </w:style>
  <w:style w:type="character" w:customStyle="1" w:styleId="a6">
    <w:name w:val="フッター (文字)"/>
    <w:basedOn w:val="a0"/>
    <w:link w:val="a5"/>
    <w:uiPriority w:val="99"/>
    <w:rsid w:val="00AF017F"/>
  </w:style>
  <w:style w:type="paragraph" w:customStyle="1" w:styleId="Default">
    <w:name w:val="Default"/>
    <w:rsid w:val="00AF017F"/>
    <w:pPr>
      <w:widowControl w:val="0"/>
      <w:autoSpaceDE w:val="0"/>
      <w:autoSpaceDN w:val="0"/>
      <w:adjustRightInd w:val="0"/>
    </w:pPr>
    <w:rPr>
      <w:rFonts w:ascii="ＭＳv...." w:eastAsia="ＭＳv...." w:cs="ＭＳv...."/>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777</Characters>
  <Application>Microsoft Office Word</Application>
  <DocSecurity>0</DocSecurity>
  <Lines>6</Lines>
  <Paragraphs>1</Paragraphs>
  <ScaleCrop>false</ScaleCrop>
  <Company>八千代市</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5</cp:revision>
  <dcterms:created xsi:type="dcterms:W3CDTF">2020-01-20T07:34:00Z</dcterms:created>
  <dcterms:modified xsi:type="dcterms:W3CDTF">2020-01-20T07:46:00Z</dcterms:modified>
</cp:coreProperties>
</file>